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BA" w:rsidRDefault="00A556BA" w:rsidP="00A556BA">
      <w:pPr>
        <w:spacing w:line="40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556BA" w:rsidRDefault="00A556BA" w:rsidP="00A556BA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南京航空航天大学固定资产清查盘亏申请表</w:t>
      </w:r>
    </w:p>
    <w:p w:rsidR="00A556BA" w:rsidRDefault="00A556BA" w:rsidP="00A556BA">
      <w:pPr>
        <w:widowControl/>
        <w:ind w:rightChars="1000" w:right="2100"/>
        <w:jc w:val="righ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sz w:val="24"/>
          <w:szCs w:val="24"/>
        </w:rPr>
        <w:t>编号：</w:t>
      </w:r>
    </w:p>
    <w:p w:rsidR="00A556BA" w:rsidRDefault="00A556BA" w:rsidP="00A556BA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申报单位（盖公章）：</w:t>
      </w:r>
      <w:r>
        <w:rPr>
          <w:rFonts w:ascii="Times New Roman" w:eastAsia="仿宋_GB2312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仿宋_GB2312" w:hAnsi="Times New Roman"/>
          <w:sz w:val="24"/>
          <w:szCs w:val="24"/>
        </w:rPr>
        <w:t>申报时间</w:t>
      </w:r>
      <w:r>
        <w:rPr>
          <w:rFonts w:ascii="Times New Roman" w:eastAsia="仿宋_GB2312" w:hAnsi="Times New Roman"/>
          <w:sz w:val="24"/>
          <w:szCs w:val="24"/>
        </w:rPr>
        <w:t xml:space="preserve">:      </w:t>
      </w:r>
      <w:r>
        <w:rPr>
          <w:rFonts w:ascii="Times New Roman" w:eastAsia="仿宋_GB2312" w:hAnsi="Times New Roman"/>
          <w:sz w:val="24"/>
          <w:szCs w:val="24"/>
        </w:rPr>
        <w:t>年</w:t>
      </w:r>
      <w:r>
        <w:rPr>
          <w:rFonts w:ascii="Times New Roman" w:eastAsia="仿宋_GB2312" w:hAnsi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/>
          <w:sz w:val="24"/>
          <w:szCs w:val="24"/>
        </w:rPr>
        <w:t>月</w:t>
      </w:r>
      <w:r>
        <w:rPr>
          <w:rFonts w:ascii="Times New Roman" w:eastAsia="仿宋_GB2312" w:hAnsi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/>
          <w:sz w:val="24"/>
          <w:szCs w:val="24"/>
        </w:rPr>
        <w:t>日</w:t>
      </w:r>
    </w:p>
    <w:tbl>
      <w:tblPr>
        <w:tblW w:w="14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60"/>
        <w:gridCol w:w="283"/>
        <w:gridCol w:w="1559"/>
        <w:gridCol w:w="1559"/>
        <w:gridCol w:w="1875"/>
        <w:gridCol w:w="1260"/>
        <w:gridCol w:w="550"/>
        <w:gridCol w:w="2329"/>
        <w:gridCol w:w="1260"/>
        <w:gridCol w:w="146"/>
      </w:tblGrid>
      <w:tr w:rsidR="00A556BA" w:rsidTr="0016449C">
        <w:trPr>
          <w:gridAfter w:val="1"/>
          <w:wAfter w:w="146" w:type="dxa"/>
          <w:trHeight w:val="6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申报情况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资产名称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型号规格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资产编号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入库日期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账面价值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C4987">
              <w:rPr>
                <w:rFonts w:ascii="Times New Roman" w:eastAsia="仿宋_GB2312" w:hAnsi="Times New Roman" w:hint="eastAsia"/>
                <w:sz w:val="24"/>
                <w:szCs w:val="24"/>
              </w:rPr>
              <w:t>责任人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盘亏原因说明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备注</w:t>
            </w:r>
          </w:p>
        </w:tc>
      </w:tr>
      <w:tr w:rsidR="00A556BA" w:rsidTr="0016449C">
        <w:trPr>
          <w:gridAfter w:val="1"/>
          <w:wAfter w:w="146" w:type="dxa"/>
          <w:trHeight w:val="4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556BA" w:rsidTr="0016449C">
        <w:trPr>
          <w:gridAfter w:val="1"/>
          <w:wAfter w:w="146" w:type="dxa"/>
          <w:trHeight w:val="4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556BA" w:rsidTr="0016449C">
        <w:trPr>
          <w:gridAfter w:val="1"/>
          <w:wAfter w:w="146" w:type="dxa"/>
          <w:trHeight w:val="176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院（处）资产管理员意见：</w:t>
            </w: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经查，资产盘亏责任认定情况如下：</w:t>
            </w: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责任人赔偿经济损失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元。</w:t>
            </w: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院（处）负责人意见：</w:t>
            </w: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</w:tr>
      <w:tr w:rsidR="00A556BA" w:rsidTr="0016449C">
        <w:trPr>
          <w:trHeight w:val="1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审批意见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资产管理科意见：</w:t>
            </w:r>
          </w:p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国有资产管理处领导意见：</w:t>
            </w: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分管校领导审批：</w:t>
            </w: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处置结果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556BA" w:rsidRDefault="00A556BA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处置员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</w:tr>
    </w:tbl>
    <w:p w:rsidR="00A556BA" w:rsidRDefault="00A556BA" w:rsidP="00A556BA">
      <w:pPr>
        <w:jc w:val="left"/>
        <w:rPr>
          <w:rFonts w:ascii="Times New Roman" w:eastAsia="仿宋_GB2312" w:hAnsi="Times New Roman"/>
          <w:sz w:val="22"/>
          <w:szCs w:val="24"/>
        </w:rPr>
      </w:pPr>
      <w:r>
        <w:rPr>
          <w:rFonts w:ascii="Times New Roman" w:eastAsia="仿宋_GB2312" w:hAnsi="Times New Roman"/>
          <w:sz w:val="22"/>
          <w:szCs w:val="24"/>
        </w:rPr>
        <w:t>注：</w:t>
      </w:r>
      <w:r>
        <w:rPr>
          <w:rFonts w:ascii="Times New Roman" w:eastAsia="仿宋_GB2312" w:hAnsi="Times New Roman"/>
          <w:sz w:val="22"/>
          <w:szCs w:val="24"/>
        </w:rPr>
        <w:t>1.</w:t>
      </w:r>
      <w:r>
        <w:rPr>
          <w:rFonts w:ascii="Times New Roman" w:eastAsia="仿宋_GB2312" w:hAnsi="Times New Roman"/>
          <w:sz w:val="22"/>
          <w:szCs w:val="24"/>
        </w:rPr>
        <w:t>各单位需对盘亏资产进行</w:t>
      </w:r>
      <w:proofErr w:type="gramStart"/>
      <w:r>
        <w:rPr>
          <w:rFonts w:ascii="Times New Roman" w:eastAsia="仿宋_GB2312" w:hAnsi="Times New Roman"/>
          <w:sz w:val="22"/>
          <w:szCs w:val="24"/>
        </w:rPr>
        <w:t>逐项专项</w:t>
      </w:r>
      <w:proofErr w:type="gramEnd"/>
      <w:r>
        <w:rPr>
          <w:rFonts w:ascii="Times New Roman" w:eastAsia="仿宋_GB2312" w:hAnsi="Times New Roman"/>
          <w:sz w:val="22"/>
          <w:szCs w:val="24"/>
        </w:rPr>
        <w:t>说明并做出责任认定；</w:t>
      </w:r>
    </w:p>
    <w:p w:rsidR="00A556BA" w:rsidRDefault="00A556BA" w:rsidP="00A556BA">
      <w:pPr>
        <w:ind w:firstLineChars="200" w:firstLine="440"/>
        <w:jc w:val="left"/>
        <w:rPr>
          <w:rFonts w:ascii="Times New Roman" w:eastAsia="仿宋_GB2312" w:hAnsi="Times New Roman"/>
          <w:sz w:val="22"/>
          <w:szCs w:val="24"/>
        </w:rPr>
      </w:pPr>
      <w:r>
        <w:rPr>
          <w:rFonts w:ascii="Times New Roman" w:eastAsia="仿宋_GB2312" w:hAnsi="Times New Roman"/>
          <w:sz w:val="22"/>
          <w:szCs w:val="24"/>
        </w:rPr>
        <w:t>2.</w:t>
      </w:r>
      <w:r>
        <w:rPr>
          <w:rFonts w:ascii="Times New Roman" w:eastAsia="仿宋_GB2312" w:hAnsi="Times New Roman"/>
          <w:sz w:val="22"/>
          <w:szCs w:val="24"/>
        </w:rPr>
        <w:t>对被盗的固定资产需提供公安机关立案、破案、结案等证明材料；</w:t>
      </w:r>
    </w:p>
    <w:p w:rsidR="00FC6B17" w:rsidRPr="00A556BA" w:rsidRDefault="00A556BA" w:rsidP="00A556BA">
      <w:pPr>
        <w:ind w:firstLineChars="200" w:firstLine="440"/>
        <w:jc w:val="left"/>
        <w:rPr>
          <w:rFonts w:ascii="Times New Roman" w:eastAsia="仿宋_GB2312" w:hAnsi="Times New Roman" w:hint="eastAsia"/>
          <w:sz w:val="22"/>
          <w:szCs w:val="24"/>
        </w:rPr>
      </w:pPr>
      <w:r>
        <w:rPr>
          <w:rFonts w:ascii="Times New Roman" w:eastAsia="仿宋_GB2312" w:hAnsi="Times New Roman"/>
          <w:sz w:val="22"/>
          <w:szCs w:val="24"/>
        </w:rPr>
        <w:t>3.</w:t>
      </w:r>
      <w:r>
        <w:rPr>
          <w:rFonts w:ascii="Times New Roman" w:eastAsia="仿宋_GB2312" w:hAnsi="Times New Roman"/>
          <w:sz w:val="22"/>
          <w:szCs w:val="24"/>
        </w:rPr>
        <w:t>电子文档发送至</w:t>
      </w:r>
      <w:r>
        <w:rPr>
          <w:rFonts w:ascii="Times New Roman" w:eastAsia="仿宋_GB2312" w:hAnsi="Times New Roman"/>
          <w:sz w:val="22"/>
          <w:szCs w:val="24"/>
        </w:rPr>
        <w:t>zck@nuaa.edu.cn</w:t>
      </w:r>
      <w:r>
        <w:rPr>
          <w:rFonts w:ascii="Times New Roman" w:eastAsia="仿宋_GB2312" w:hAnsi="Times New Roman"/>
          <w:sz w:val="22"/>
          <w:szCs w:val="24"/>
        </w:rPr>
        <w:t>。</w:t>
      </w:r>
      <w:bookmarkStart w:id="0" w:name="_GoBack"/>
      <w:bookmarkEnd w:id="0"/>
    </w:p>
    <w:sectPr w:rsidR="00FC6B17" w:rsidRPr="00A556BA" w:rsidSect="00A556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BA"/>
    <w:rsid w:val="00A556BA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8206"/>
  <w15:chartTrackingRefBased/>
  <w15:docId w15:val="{0DADCD00-6B6D-4BB6-B983-BE94E8C8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刘洁</cp:lastModifiedBy>
  <cp:revision>1</cp:revision>
  <dcterms:created xsi:type="dcterms:W3CDTF">2020-04-21T08:43:00Z</dcterms:created>
  <dcterms:modified xsi:type="dcterms:W3CDTF">2020-04-21T08:44:00Z</dcterms:modified>
</cp:coreProperties>
</file>