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/>
          <w:bCs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color w:val="333333"/>
          <w:kern w:val="0"/>
          <w:sz w:val="40"/>
          <w:szCs w:val="40"/>
        </w:rPr>
        <w:t>中央预算单位政府集中采购</w:t>
      </w:r>
    </w:p>
    <w:p>
      <w:pPr>
        <w:widowControl/>
        <w:shd w:val="clear" w:color="auto" w:fill="FFFFFF"/>
        <w:spacing w:line="578" w:lineRule="exact"/>
        <w:jc w:val="center"/>
        <w:rPr>
          <w:rFonts w:hint="default" w:ascii="Times New Roman" w:hAnsi="Times New Roman" w:eastAsia="方正小标宋简体" w:cs="Times New Roman"/>
          <w:color w:val="444444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Cs/>
          <w:color w:val="333333"/>
          <w:kern w:val="0"/>
          <w:sz w:val="40"/>
          <w:szCs w:val="40"/>
        </w:rPr>
        <w:t>目录及标准（2020年版）</w:t>
      </w:r>
    </w:p>
    <w:p>
      <w:pPr>
        <w:widowControl/>
        <w:shd w:val="clear" w:color="auto" w:fill="FFFFFF"/>
        <w:spacing w:line="578" w:lineRule="exact"/>
        <w:rPr>
          <w:rFonts w:hint="default" w:ascii="Times New Roman" w:hAnsi="Times New Roman" w:eastAsia="仿宋_GB2312" w:cs="Times New Roman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578" w:lineRule="exact"/>
        <w:rPr>
          <w:rFonts w:hint="default" w:ascii="Times New Roman" w:hAnsi="Times New Roman" w:eastAsia="宋体" w:cs="Times New Roman"/>
          <w:color w:val="444444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8"/>
          <w:szCs w:val="28"/>
        </w:rPr>
        <w:t>以下项目必须按规定委托集中采购机构代理采购：</w:t>
      </w:r>
    </w:p>
    <w:tbl>
      <w:tblPr>
        <w:tblStyle w:val="4"/>
        <w:tblW w:w="7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5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目录项目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备　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一、货物类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台式计算机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不包括图形工作站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便携式计算机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不包括移动工作站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计算机软件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指非定制的通用商业软件，不包括行业专用软件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服务器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万元以下的系统集成项目除外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计算机网络设备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指单项或批量金额在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万元以上的网络交换机、网络路由器、网络存储设备、网络安全产品，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万元以下的系统集成项目除外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复印机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不包括印刷机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视频会议系统及会议室音频系统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指单项或批量金额在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万元以上的视频会议多点控制器（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MCU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）、视频会议终端、视频会议系统管理平台、录播服务器、中控系统、会议室音频设备、信号处理设备、会议室视频显示设备、图像采集系统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多功能一体机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指单项或批量金额在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万元以上的多功能一体机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打印设备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指喷墨打印机、激光打印机、热式打印机，不包括针式打印机和条码专用打印机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扫描仪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指平板式扫描仪、高速文档扫描仪、书刊扫描仪和胶片扫描仪，不包括档案、工程专用的大幅面扫描仪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投影仪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指单项或批量金额在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万元以上的投影仪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乘用车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指轿车、越野车、商务车、皮卡，包含新能源汽车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客车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指小型客车、大中型客车，包含新能源汽车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二、服务类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云计算服务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指单项或批量金额在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万元以上的基础设施服务（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Infrastructure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 as a Service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IaaS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），包括云主机、块存储、对象存储等，系统集成项目除外</w:t>
            </w:r>
          </w:p>
        </w:tc>
      </w:tr>
    </w:tbl>
    <w:p>
      <w:pPr>
        <w:widowControl/>
        <w:shd w:val="clear" w:color="auto" w:fill="FFFFFF"/>
        <w:spacing w:line="578" w:lineRule="exact"/>
        <w:ind w:firstLine="482"/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Fon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3NWU2NGRiNDU2OTc5Yjg0YWI2YTEwMmNmNGJkMDgifQ=="/>
  </w:docVars>
  <w:rsids>
    <w:rsidRoot w:val="00570CF9"/>
    <w:rsid w:val="002931F8"/>
    <w:rsid w:val="005627B1"/>
    <w:rsid w:val="00570CF9"/>
    <w:rsid w:val="00BE7AE0"/>
    <w:rsid w:val="00DB6C2B"/>
    <w:rsid w:val="00F80082"/>
    <w:rsid w:val="402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548</Characters>
  <Lines>4</Lines>
  <Paragraphs>1</Paragraphs>
  <TotalTime>20</TotalTime>
  <ScaleCrop>false</ScaleCrop>
  <LinksUpToDate>false</LinksUpToDate>
  <CharactersWithSpaces>643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2022-03-07T07:17:00Z</dcterms:created>
  <dc:creator>uaer</dc:creator>
  <cp:lastModifiedBy>Jean</cp:lastModifiedBy>
  <cp:lastPrinted>2024-02-19T02:42:35Z</cp:lastPrinted>
  <dcterms:modified xsi:type="dcterms:W3CDTF">2024-02-19T06:44:37Z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3F7A8BD4344B404282669C4182EAE036_12</vt:lpwstr>
  </property>
</Properties>
</file>